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3589"/>
        <w:gridCol w:w="2333"/>
        <w:gridCol w:w="2445"/>
      </w:tblGrid>
      <w:tr w14:paraId="330C3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926" w:type="dxa"/>
          </w:tcPr>
          <w:p w14:paraId="6471141C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en-GB" w:eastAsia="en-GB"/>
              </w:rPr>
              <w:drawing>
                <wp:inline distT="0" distB="0" distL="0" distR="0">
                  <wp:extent cx="981710" cy="552450"/>
                  <wp:effectExtent l="19050" t="0" r="8328" b="0"/>
                  <wp:docPr id="1" name="Picture 0" descr="Zaglavl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Zaglavlje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035" cy="557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F44015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589" w:type="dxa"/>
          </w:tcPr>
          <w:p w14:paraId="11161847">
            <w:pPr>
              <w:rPr>
                <w:b/>
                <w:sz w:val="18"/>
                <w:szCs w:val="18"/>
                <w:lang w:val="ru-RU"/>
              </w:rPr>
            </w:pPr>
          </w:p>
          <w:p w14:paraId="59A4A2E1">
            <w:pPr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РЕПУБЛИКА СРБИЈА</w:t>
            </w:r>
          </w:p>
          <w:p w14:paraId="48DE94C1">
            <w:pPr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АУТОНОМНА ПОКРАЈИНА  ВОЈВОДИНА</w:t>
            </w:r>
          </w:p>
          <w:p w14:paraId="18B75C2E">
            <w:pPr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2333" w:type="dxa"/>
          </w:tcPr>
          <w:p w14:paraId="185C934B">
            <w:pPr>
              <w:pStyle w:val="5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GB" w:eastAsia="en-GB"/>
              </w:rPr>
              <w:drawing>
                <wp:inline distT="0" distB="0" distL="0" distR="0">
                  <wp:extent cx="1127760" cy="647700"/>
                  <wp:effectExtent l="19050" t="0" r="0" b="0"/>
                  <wp:docPr id="4" name="Picture 1" descr="_logo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_logo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891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1FB1FB">
            <w:pPr>
              <w:pStyle w:val="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</w:tcPr>
          <w:p w14:paraId="4FA018E5">
            <w:pPr>
              <w:pStyle w:val="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321C3686">
            <w:pPr>
              <w:pStyle w:val="5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ФОНД ЗА ИЗБЕГЛА, РАСЕЉЕНА ЛИЦА И                    ЗА САРАДЊУ СА СРБИМА У РЕГИОНУ</w:t>
            </w:r>
          </w:p>
          <w:p w14:paraId="1C547B74">
            <w:pPr>
              <w:pStyle w:val="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</w:tbl>
    <w:p w14:paraId="5C6378FB">
      <w:pPr>
        <w:pStyle w:val="5"/>
        <w:rPr>
          <w:rFonts w:ascii="Times New Roman" w:hAnsi="Times New Roman"/>
          <w:sz w:val="18"/>
          <w:szCs w:val="18"/>
        </w:rPr>
      </w:pPr>
    </w:p>
    <w:p w14:paraId="5597E31D">
      <w:pPr>
        <w:pStyle w:val="5"/>
        <w:ind w:firstLine="72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На основу члана 3.и члана 17. </w:t>
      </w:r>
      <w:r>
        <w:rPr>
          <w:rFonts w:ascii="Times New Roman" w:hAnsi="Times New Roman"/>
          <w:sz w:val="18"/>
          <w:szCs w:val="18"/>
          <w:lang w:val="sr-Cyrl-RS"/>
        </w:rPr>
        <w:t>Покрајинске скупштинске одлуке</w:t>
      </w:r>
      <w:r>
        <w:rPr>
          <w:rFonts w:ascii="Times New Roman" w:hAnsi="Times New Roman"/>
          <w:sz w:val="18"/>
          <w:szCs w:val="18"/>
        </w:rPr>
        <w:t xml:space="preserve"> оснивању Фонда за избегла, расељена лица и за сарадњу са Србима у региону (''Службени лист Аутономне покрајине Војводине'', број </w:t>
      </w:r>
      <w:r>
        <w:rPr>
          <w:rFonts w:ascii="Times New Roman" w:hAnsi="Times New Roman"/>
          <w:sz w:val="18"/>
          <w:szCs w:val="18"/>
          <w:lang w:val="sr-Cyrl-RS"/>
        </w:rPr>
        <w:t>19/06 и 66/20</w:t>
      </w:r>
      <w:r>
        <w:rPr>
          <w:rFonts w:ascii="Times New Roman" w:hAnsi="Times New Roman"/>
          <w:sz w:val="18"/>
          <w:szCs w:val="18"/>
        </w:rPr>
        <w:t xml:space="preserve">),  </w:t>
      </w:r>
      <w:r>
        <w:rPr>
          <w:rFonts w:ascii="Times New Roman" w:hAnsi="Times New Roman"/>
          <w:b/>
          <w:sz w:val="18"/>
          <w:szCs w:val="18"/>
        </w:rPr>
        <w:t xml:space="preserve">Фонд за избегла, расељена лица и за сарадњу са Србима у региону, </w:t>
      </w:r>
      <w:r>
        <w:rPr>
          <w:rFonts w:ascii="Times New Roman" w:hAnsi="Times New Roman"/>
          <w:sz w:val="18"/>
          <w:szCs w:val="18"/>
        </w:rPr>
        <w:t xml:space="preserve">расписује </w:t>
      </w:r>
    </w:p>
    <w:p w14:paraId="30B2A89B">
      <w:pPr>
        <w:pStyle w:val="5"/>
        <w:rPr>
          <w:rFonts w:ascii="Times New Roman" w:hAnsi="Times New Roman"/>
          <w:b/>
          <w:sz w:val="18"/>
          <w:szCs w:val="18"/>
        </w:rPr>
      </w:pPr>
    </w:p>
    <w:p w14:paraId="6DC3B463">
      <w:pPr>
        <w:jc w:val="center"/>
        <w:rPr>
          <w:b/>
          <w:sz w:val="18"/>
          <w:szCs w:val="18"/>
          <w:lang w:val="sr-Cyrl-CS"/>
        </w:rPr>
      </w:pPr>
      <w:r>
        <w:rPr>
          <w:b/>
          <w:sz w:val="18"/>
          <w:szCs w:val="18"/>
          <w:lang w:val="sr-Cyrl-CS"/>
        </w:rPr>
        <w:t>ЈАВНИ ПОЗИВ</w:t>
      </w:r>
    </w:p>
    <w:p w14:paraId="0943D652">
      <w:pPr>
        <w:rPr>
          <w:b/>
          <w:sz w:val="18"/>
          <w:szCs w:val="18"/>
          <w:lang w:val="sr-Cyrl-CS"/>
        </w:rPr>
      </w:pPr>
    </w:p>
    <w:p w14:paraId="7FCC5F75">
      <w:pPr>
        <w:jc w:val="center"/>
        <w:rPr>
          <w:sz w:val="18"/>
          <w:szCs w:val="18"/>
          <w:lang w:val="sr-Cyrl-RS"/>
        </w:rPr>
      </w:pPr>
      <w:r>
        <w:rPr>
          <w:sz w:val="18"/>
          <w:szCs w:val="18"/>
          <w:lang w:val="sr-Cyrl-CS"/>
        </w:rPr>
        <w:t xml:space="preserve">ЗА </w:t>
      </w:r>
      <w:r>
        <w:rPr>
          <w:sz w:val="18"/>
          <w:szCs w:val="18"/>
          <w:lang w:val="sr-Cyrl-RS"/>
        </w:rPr>
        <w:t xml:space="preserve">ДОДЕЛУ ПОМОЋИ ЗА </w:t>
      </w:r>
      <w:r>
        <w:rPr>
          <w:sz w:val="18"/>
          <w:szCs w:val="18"/>
        </w:rPr>
        <w:t xml:space="preserve">ЕКОНОМСКО </w:t>
      </w:r>
      <w:r>
        <w:rPr>
          <w:sz w:val="18"/>
          <w:szCs w:val="18"/>
          <w:lang w:val="sr-Cyrl-RS"/>
        </w:rPr>
        <w:t>ОСНАЖИВАЊЕ ИЗБЕГЛИХ И РАСЕЉЕНИХ ЛИЦА КРОЗ ДОХОДОВНЕ АКТИВНОСТИ</w:t>
      </w:r>
    </w:p>
    <w:p w14:paraId="18144B8F">
      <w:pPr>
        <w:jc w:val="center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>СА ПРЕБИВАЛИШТЕМ НА ТЕРИТОРИЈИ АУТОНОМНЕ ПОКРАЈИНЕ ВОЈВОДИНЕ</w:t>
      </w:r>
    </w:p>
    <w:p w14:paraId="0E56DEC1">
      <w:pPr>
        <w:jc w:val="center"/>
        <w:rPr>
          <w:sz w:val="18"/>
          <w:szCs w:val="18"/>
        </w:rPr>
      </w:pPr>
    </w:p>
    <w:p w14:paraId="4A36638C">
      <w:pPr>
        <w:jc w:val="center"/>
        <w:rPr>
          <w:sz w:val="18"/>
          <w:szCs w:val="18"/>
        </w:rPr>
      </w:pPr>
      <w:r>
        <w:rPr>
          <w:sz w:val="18"/>
          <w:szCs w:val="18"/>
        </w:rPr>
        <w:t>I</w:t>
      </w:r>
    </w:p>
    <w:p w14:paraId="24401463">
      <w:pPr>
        <w:jc w:val="both"/>
        <w:rPr>
          <w:sz w:val="18"/>
          <w:szCs w:val="18"/>
        </w:rPr>
      </w:pPr>
    </w:p>
    <w:p w14:paraId="222F0176">
      <w:pPr>
        <w:ind w:firstLine="720"/>
        <w:jc w:val="both"/>
        <w:rPr>
          <w:sz w:val="18"/>
          <w:szCs w:val="18"/>
          <w:lang w:val="sr-Cyrl-CS"/>
        </w:rPr>
      </w:pPr>
      <w:r>
        <w:rPr>
          <w:sz w:val="18"/>
          <w:szCs w:val="18"/>
        </w:rPr>
        <w:t xml:space="preserve">Јавни позив се расписује за кориснике који у складу са законом имају или су имали статус избеглих лица на територији Републике Србије, а имају боравиште односно пребивалиште на територији Аутономне покрајине Војводине. </w:t>
      </w:r>
    </w:p>
    <w:p w14:paraId="1ABD230F">
      <w:pPr>
        <w:ind w:firstLine="720"/>
        <w:jc w:val="both"/>
        <w:rPr>
          <w:sz w:val="18"/>
          <w:szCs w:val="18"/>
          <w:lang w:val="sr-Cyrl-RS"/>
        </w:rPr>
      </w:pPr>
      <w:r>
        <w:rPr>
          <w:sz w:val="18"/>
          <w:szCs w:val="18"/>
          <w:lang w:val="sr-Cyrl-CS"/>
        </w:rPr>
        <w:t xml:space="preserve">Помоћ се одобрава једнократно и бесповратно, у виду механизације, машина, опреме и алата </w:t>
      </w:r>
      <w:r>
        <w:rPr>
          <w:sz w:val="18"/>
          <w:szCs w:val="18"/>
        </w:rPr>
        <w:t xml:space="preserve">за обављање </w:t>
      </w:r>
      <w:r>
        <w:rPr>
          <w:sz w:val="18"/>
          <w:szCs w:val="18"/>
          <w:lang w:val="sr-Cyrl-RS"/>
        </w:rPr>
        <w:t>делатности у области пољопривреде(пластеници,опрема за пчеларство,прикључне машине,алати и опрема за прераду и паковање пољопривредних производа,опрема за култивисање земљишта</w:t>
      </w:r>
      <w:r>
        <w:rPr>
          <w:sz w:val="18"/>
          <w:szCs w:val="18"/>
          <w:lang w:val="en-GB"/>
        </w:rPr>
        <w:t>,</w:t>
      </w:r>
      <w:r>
        <w:rPr>
          <w:sz w:val="18"/>
          <w:szCs w:val="18"/>
          <w:lang w:val="sr-Cyrl-RS"/>
        </w:rPr>
        <w:t>одржавање зелених површина и сл)</w:t>
      </w:r>
      <w:r>
        <w:rPr>
          <w:sz w:val="18"/>
          <w:szCs w:val="18"/>
        </w:rPr>
        <w:t>,</w:t>
      </w:r>
      <w:r>
        <w:rPr>
          <w:rFonts w:hint="default"/>
          <w:sz w:val="18"/>
          <w:szCs w:val="18"/>
          <w:lang w:val="sr-Cyrl-RS"/>
        </w:rPr>
        <w:t>и занатске делатности(само у виду основних средстава за обављање исте)</w:t>
      </w:r>
      <w:r>
        <w:rPr>
          <w:sz w:val="18"/>
          <w:szCs w:val="18"/>
        </w:rPr>
        <w:t xml:space="preserve"> у циљу економског оснаживања</w:t>
      </w:r>
      <w:r>
        <w:rPr>
          <w:sz w:val="18"/>
          <w:szCs w:val="18"/>
          <w:lang w:val="sr-Cyrl-RS"/>
        </w:rPr>
        <w:t xml:space="preserve"> корисника</w:t>
      </w:r>
      <w:r>
        <w:rPr>
          <w:sz w:val="18"/>
          <w:szCs w:val="18"/>
        </w:rPr>
        <w:t xml:space="preserve"> и стварања материјалних услова за њихову потпуну и трајну интеграцију</w:t>
      </w:r>
    </w:p>
    <w:p w14:paraId="5CBF0C3F">
      <w:pPr>
        <w:ind w:firstLine="720"/>
        <w:jc w:val="both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sz w:val="18"/>
          <w:szCs w:val="18"/>
        </w:rPr>
        <w:t>Максимална вредност помоћи је</w:t>
      </w:r>
      <w:r>
        <w:rPr>
          <w:sz w:val="18"/>
          <w:szCs w:val="18"/>
          <w:lang w:val="sr-Cyrl-RS"/>
        </w:rPr>
        <w:t xml:space="preserve">   </w:t>
      </w:r>
      <w:r>
        <w:rPr>
          <w:rFonts w:hint="default"/>
          <w:sz w:val="18"/>
          <w:szCs w:val="18"/>
          <w:lang w:val="en-GB"/>
        </w:rPr>
        <w:t>4</w:t>
      </w:r>
      <w:bookmarkStart w:id="0" w:name="_GoBack"/>
      <w:bookmarkEnd w:id="0"/>
      <w:r>
        <w:rPr>
          <w:sz w:val="18"/>
          <w:szCs w:val="18"/>
          <w:lang w:val="sr-Cyrl-RS"/>
        </w:rPr>
        <w:t>00</w:t>
      </w:r>
      <w:r>
        <w:rPr>
          <w:sz w:val="18"/>
          <w:szCs w:val="18"/>
        </w:rPr>
        <w:t>.000,00 динара по корисни</w:t>
      </w:r>
      <w:r>
        <w:rPr>
          <w:sz w:val="18"/>
          <w:szCs w:val="18"/>
          <w:lang w:val="sr-Cyrl-RS"/>
        </w:rPr>
        <w:t xml:space="preserve">ку </w:t>
      </w:r>
      <w:r>
        <w:rPr>
          <w:sz w:val="18"/>
          <w:szCs w:val="18"/>
        </w:rPr>
        <w:t xml:space="preserve"> а укупан износ средстава предвиђен за овај јавни позив 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износи </w:t>
      </w:r>
      <w:r>
        <w:rPr>
          <w:rFonts w:hint="default"/>
          <w:color w:val="000000" w:themeColor="text1"/>
          <w:sz w:val="18"/>
          <w:szCs w:val="18"/>
          <w:lang w:val="sr-Cyrl-RS"/>
          <w14:textFill>
            <w14:solidFill>
              <w14:schemeClr w14:val="tx1"/>
            </w14:solidFill>
          </w14:textFill>
        </w:rPr>
        <w:t>29</w:t>
      </w:r>
      <w:r>
        <w:rPr>
          <w:color w:val="000000" w:themeColor="text1"/>
          <w:sz w:val="18"/>
          <w:szCs w:val="18"/>
          <w:lang w:val="sr-Cyrl-RS"/>
          <w14:textFill>
            <w14:solidFill>
              <w14:schemeClr w14:val="tx1"/>
            </w14:solidFill>
          </w14:textFill>
        </w:rPr>
        <w:t>.000.000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,00 динара.</w:t>
      </w:r>
    </w:p>
    <w:p w14:paraId="26BC614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II</w:t>
      </w:r>
    </w:p>
    <w:p w14:paraId="576FD641">
      <w:pPr>
        <w:jc w:val="center"/>
        <w:rPr>
          <w:sz w:val="18"/>
          <w:szCs w:val="18"/>
        </w:rPr>
      </w:pPr>
    </w:p>
    <w:p w14:paraId="7D5EBDD6">
      <w:pPr>
        <w:ind w:firstLine="720"/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Уз Пријаву на Јавни позив, потребно је доставити следећу документацију:</w:t>
      </w:r>
    </w:p>
    <w:p w14:paraId="0FB9E1C3">
      <w:pPr>
        <w:ind w:firstLine="720"/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1. Решење о статусу (Решење о добијању или укидању статуса избеглог или прогнаног лица) или доказ о поднетом захтеву за престанак статуса избеглог или прогнаног лица;</w:t>
      </w:r>
    </w:p>
    <w:p w14:paraId="5966CAB0">
      <w:pPr>
        <w:ind w:firstLine="720"/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2.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sr-Cyrl-CS"/>
        </w:rPr>
        <w:t>Доказ о поднетом захтеву за пријем у држављанство за себе и чланове породице (за лица која су у статусу избеглица);</w:t>
      </w:r>
    </w:p>
    <w:p w14:paraId="337DE96A">
      <w:pPr>
        <w:pStyle w:val="5"/>
        <w:ind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  <w:lang w:val="en-US"/>
        </w:rPr>
        <w:t>.</w:t>
      </w:r>
      <w:r>
        <w:rPr>
          <w:rFonts w:ascii="Times New Roman" w:hAnsi="Times New Roman"/>
          <w:sz w:val="18"/>
          <w:szCs w:val="18"/>
        </w:rPr>
        <w:t xml:space="preserve"> Обједињену изјаву оверену код нотара да подносилац пријаве и чланови његовог породичног домаћинства нису укључени у неки други истоветан интеграциони или повратнички програм као и да подносилац и чланови његовог домаћинства нису повратници из миграције у треће земље;</w:t>
      </w:r>
    </w:p>
    <w:p w14:paraId="15128BA8">
      <w:pPr>
        <w:pStyle w:val="5"/>
        <w:ind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Потврда послодавца о радном односу и висини зараде, потврда Националне службе за запошљавање, одсечак од пензије или други одговарајући документ о висини примања подносиоца захтева и чланова породичног домаћинства;</w:t>
      </w:r>
    </w:p>
    <w:p w14:paraId="582AE358">
      <w:pPr>
        <w:pStyle w:val="5"/>
        <w:ind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Копије личних карата за све пунолетне чланове домаћинства, извод из матичне књиге рођених за малолетне чланове домаћинства, извод из матичне књиге венчаних односно други важећи документ који доказује сродство;</w:t>
      </w:r>
    </w:p>
    <w:p w14:paraId="49B9E80A">
      <w:pPr>
        <w:pStyle w:val="5"/>
        <w:ind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Медицинска документација о болестима већег социјално-медицинског значаја;</w:t>
      </w:r>
    </w:p>
    <w:p w14:paraId="14740C69">
      <w:pPr>
        <w:pStyle w:val="5"/>
        <w:ind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Доказ о смаљењу или губитку радне способоности или телесно оштећење подносиоца или чланова домаћинства;</w:t>
      </w:r>
    </w:p>
    <w:p w14:paraId="23D37BDD">
      <w:pPr>
        <w:pStyle w:val="5"/>
        <w:ind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8. Потврда о самохраности родитеља;</w:t>
      </w:r>
    </w:p>
    <w:p w14:paraId="5C3EB16A">
      <w:pPr>
        <w:pStyle w:val="5"/>
        <w:ind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9. За подносиоце који су изгубили члана породице услед ра</w:t>
      </w:r>
      <w:r>
        <w:rPr>
          <w:rFonts w:ascii="Times New Roman" w:hAnsi="Times New Roman"/>
          <w:sz w:val="18"/>
          <w:szCs w:val="18"/>
          <w:lang w:val="sr-Cyrl-RS"/>
        </w:rPr>
        <w:t>т</w:t>
      </w:r>
      <w:r>
        <w:rPr>
          <w:rFonts w:ascii="Times New Roman" w:hAnsi="Times New Roman"/>
          <w:sz w:val="18"/>
          <w:szCs w:val="18"/>
        </w:rPr>
        <w:t>них дешавања као и породице ратних војних инвалида доставља се одговарајућа документација;</w:t>
      </w:r>
    </w:p>
    <w:p w14:paraId="71CD0104">
      <w:pPr>
        <w:pStyle w:val="5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           </w:t>
      </w:r>
      <w:r>
        <w:rPr>
          <w:rFonts w:ascii="Times New Roman" w:hAnsi="Times New Roman"/>
          <w:sz w:val="18"/>
          <w:szCs w:val="18"/>
        </w:rPr>
        <w:t>10. Жртве породичног насиља прилажу пресуду надлежног суда или извештај центра за социјални рад;</w:t>
      </w:r>
    </w:p>
    <w:p w14:paraId="04A6C98C">
      <w:pPr>
        <w:pStyle w:val="5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           </w:t>
      </w:r>
      <w:r>
        <w:rPr>
          <w:rFonts w:ascii="Times New Roman" w:hAnsi="Times New Roman"/>
          <w:sz w:val="18"/>
          <w:szCs w:val="18"/>
        </w:rPr>
        <w:t>11. Потврда о школовању (за ученике и студенте);</w:t>
      </w:r>
    </w:p>
    <w:p w14:paraId="0B1A04F8">
      <w:pPr>
        <w:pStyle w:val="5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14:paraId="6FA56FA5">
      <w:pPr>
        <w:pStyle w:val="5"/>
        <w:ind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Напред наведени докази подносе се у фотокопији, осим пријаве и оверене изјаве, с тим да Фонд може тражити од корисника да поднесу и оригинале на увид.</w:t>
      </w:r>
    </w:p>
    <w:p w14:paraId="34966326">
      <w:pPr>
        <w:pStyle w:val="5"/>
        <w:rPr>
          <w:rFonts w:ascii="Times New Roman" w:hAnsi="Times New Roman"/>
          <w:sz w:val="18"/>
          <w:szCs w:val="18"/>
        </w:rPr>
      </w:pPr>
    </w:p>
    <w:p w14:paraId="56DF4E2B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III</w:t>
      </w:r>
    </w:p>
    <w:p w14:paraId="0BD4E819">
      <w:pPr>
        <w:jc w:val="center"/>
        <w:rPr>
          <w:sz w:val="18"/>
          <w:szCs w:val="18"/>
        </w:rPr>
      </w:pPr>
    </w:p>
    <w:p w14:paraId="1CDAA870">
      <w:pPr>
        <w:ind w:firstLine="720"/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Пријаве ће се разматрати и о њима одлучивати по критеријумима из „Правилника о условима и критеријумима за избор корисни</w:t>
      </w:r>
      <w:r>
        <w:rPr>
          <w:sz w:val="18"/>
          <w:szCs w:val="18"/>
          <w:lang w:val="sr-Cyrl-RS"/>
        </w:rPr>
        <w:t xml:space="preserve">ка </w:t>
      </w:r>
      <w:r>
        <w:rPr>
          <w:sz w:val="18"/>
          <w:szCs w:val="18"/>
          <w:lang w:val="sr-Cyrl-CS"/>
        </w:rPr>
        <w:t>за доделу средстава за економско оснаживање избеглих и расељених лица кроз доходовне активности“ (Правилник). Непотпуни, неблаговремени и захтеви поднети од неовлашћених лица неће се разматрати. Комисија ће на основу Правилника донети прелиминарну одлуку о додели помоћи а након истека рока за жалбу, Управни одбор Фонда ће донети коначну ранг листу на основу које ће се закључити уговори са изабраним корисницима.</w:t>
      </w:r>
    </w:p>
    <w:p w14:paraId="32E1E463">
      <w:pPr>
        <w:spacing w:line="276" w:lineRule="auto"/>
        <w:ind w:firstLine="348"/>
        <w:contextualSpacing/>
        <w:jc w:val="both"/>
        <w:rPr>
          <w:rFonts w:eastAsia="Calibri"/>
          <w:sz w:val="18"/>
          <w:szCs w:val="18"/>
          <w:lang w:val="sr-Cyrl-CS"/>
        </w:rPr>
      </w:pPr>
      <w:r>
        <w:rPr>
          <w:rFonts w:eastAsia="Calibri"/>
          <w:sz w:val="18"/>
          <w:szCs w:val="18"/>
          <w:lang w:val="sr-Cyrl-CS"/>
        </w:rPr>
        <w:t xml:space="preserve">       Предност приликом одлучивања  ће имати кандидати који обављају </w:t>
      </w:r>
      <w:r>
        <w:rPr>
          <w:rFonts w:eastAsia="Calibri"/>
          <w:sz w:val="18"/>
          <w:szCs w:val="18"/>
          <w:lang w:val="en-GB"/>
        </w:rPr>
        <w:t xml:space="preserve"> </w:t>
      </w:r>
      <w:r>
        <w:rPr>
          <w:rFonts w:eastAsia="Calibri"/>
          <w:sz w:val="18"/>
          <w:szCs w:val="18"/>
          <w:lang w:val="sr-Cyrl-RS"/>
        </w:rPr>
        <w:t xml:space="preserve">регистровану </w:t>
      </w:r>
      <w:r>
        <w:rPr>
          <w:rFonts w:eastAsia="Calibri"/>
          <w:sz w:val="18"/>
          <w:szCs w:val="18"/>
          <w:lang w:val="sr-Cyrl-CS"/>
        </w:rPr>
        <w:t>самосталну делатност,или су у процесу регистрације,</w:t>
      </w:r>
      <w:r>
        <w:rPr>
          <w:rFonts w:eastAsia="Calibri"/>
          <w:sz w:val="18"/>
          <w:szCs w:val="18"/>
          <w:lang w:val="en-GB"/>
        </w:rPr>
        <w:t>a</w:t>
      </w:r>
      <w:r>
        <w:rPr>
          <w:rFonts w:eastAsia="Calibri"/>
          <w:sz w:val="18"/>
          <w:szCs w:val="18"/>
          <w:lang w:val="sr-Cyrl-RS"/>
        </w:rPr>
        <w:t xml:space="preserve"> не остварују приход по другим основама,</w:t>
      </w:r>
      <w:r>
        <w:rPr>
          <w:rFonts w:eastAsia="Calibri"/>
          <w:sz w:val="18"/>
          <w:szCs w:val="18"/>
          <w:lang w:val="sr-Cyrl-CS"/>
        </w:rPr>
        <w:t>незапослени подносиоци и који раније нису добијале ову врсту помоћи.</w:t>
      </w:r>
    </w:p>
    <w:p w14:paraId="061734D8">
      <w:pPr>
        <w:jc w:val="both"/>
        <w:rPr>
          <w:sz w:val="18"/>
          <w:szCs w:val="18"/>
          <w:lang w:val="sr-Cyrl-CS"/>
        </w:rPr>
      </w:pPr>
    </w:p>
    <w:p w14:paraId="3064E226">
      <w:pPr>
        <w:jc w:val="both"/>
        <w:rPr>
          <w:b/>
          <w:sz w:val="18"/>
          <w:szCs w:val="18"/>
          <w:lang w:val="sr-Latn-CS"/>
        </w:rPr>
      </w:pPr>
      <w:r>
        <w:rPr>
          <w:sz w:val="18"/>
          <w:szCs w:val="18"/>
          <w:lang w:val="sr-Cyrl-CS"/>
        </w:rPr>
        <w:t xml:space="preserve">                                                                                                                </w:t>
      </w:r>
      <w:r>
        <w:rPr>
          <w:b/>
          <w:sz w:val="18"/>
          <w:szCs w:val="18"/>
          <w:lang w:val="sr-Latn-CS"/>
        </w:rPr>
        <w:t>IV</w:t>
      </w:r>
    </w:p>
    <w:p w14:paraId="51E323BC">
      <w:pPr>
        <w:tabs>
          <w:tab w:val="left" w:pos="4009"/>
        </w:tabs>
        <w:jc w:val="both"/>
        <w:rPr>
          <w:sz w:val="18"/>
          <w:szCs w:val="18"/>
          <w:lang w:val="sr-Cyrl-CS"/>
        </w:rPr>
      </w:pPr>
    </w:p>
    <w:p w14:paraId="5FE30BE8">
      <w:pPr>
        <w:tabs>
          <w:tab w:val="left" w:pos="630"/>
        </w:tabs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 xml:space="preserve">Јавни позив траје </w:t>
      </w:r>
      <w:r>
        <w:rPr>
          <w:sz w:val="18"/>
          <w:szCs w:val="18"/>
          <w:lang w:val="sr-Cyrl-RS"/>
        </w:rPr>
        <w:t xml:space="preserve">од  </w:t>
      </w:r>
      <w:r>
        <w:rPr>
          <w:rFonts w:hint="default"/>
          <w:sz w:val="18"/>
          <w:szCs w:val="18"/>
          <w:lang w:val="sr-Cyrl-RS"/>
        </w:rPr>
        <w:t>9</w:t>
      </w:r>
      <w:r>
        <w:rPr>
          <w:sz w:val="18"/>
          <w:szCs w:val="18"/>
          <w:lang w:val="en-GB"/>
        </w:rPr>
        <w:t>.</w:t>
      </w:r>
      <w:r>
        <w:rPr>
          <w:rFonts w:hint="default"/>
          <w:sz w:val="18"/>
          <w:szCs w:val="18"/>
          <w:lang w:val="sr-Cyrl-RS"/>
        </w:rPr>
        <w:t>3</w:t>
      </w:r>
      <w:r>
        <w:rPr>
          <w:sz w:val="18"/>
          <w:szCs w:val="18"/>
          <w:lang w:val="sr-Cyrl-RS"/>
        </w:rPr>
        <w:t>.</w:t>
      </w:r>
      <w:r>
        <w:rPr>
          <w:sz w:val="18"/>
          <w:szCs w:val="18"/>
          <w:lang w:val="sr-Cyrl-CS"/>
        </w:rPr>
        <w:t xml:space="preserve">  до  </w:t>
      </w:r>
      <w:r>
        <w:rPr>
          <w:rFonts w:hint="default"/>
          <w:sz w:val="18"/>
          <w:szCs w:val="18"/>
          <w:lang w:val="sr-Cyrl-RS"/>
        </w:rPr>
        <w:t>31</w:t>
      </w:r>
      <w:r>
        <w:rPr>
          <w:sz w:val="18"/>
          <w:szCs w:val="18"/>
          <w:lang w:val="en-GB"/>
        </w:rPr>
        <w:t>.</w:t>
      </w:r>
      <w:r>
        <w:rPr>
          <w:rFonts w:hint="default"/>
          <w:sz w:val="18"/>
          <w:szCs w:val="18"/>
          <w:lang w:val="sr-Cyrl-RS"/>
        </w:rPr>
        <w:t>3.</w:t>
      </w:r>
      <w:r>
        <w:rPr>
          <w:sz w:val="18"/>
          <w:szCs w:val="18"/>
          <w:lang w:val="sr-Cyrl-CS"/>
        </w:rPr>
        <w:t>202</w:t>
      </w:r>
      <w:r>
        <w:rPr>
          <w:rFonts w:hint="default"/>
          <w:sz w:val="18"/>
          <w:szCs w:val="18"/>
          <w:lang w:val="sr-Cyrl-RS"/>
        </w:rPr>
        <w:t>6</w:t>
      </w:r>
      <w:r>
        <w:rPr>
          <w:sz w:val="18"/>
          <w:szCs w:val="18"/>
          <w:lang w:val="sr-Cyrl-CS"/>
        </w:rPr>
        <w:t xml:space="preserve"> године.</w:t>
      </w:r>
      <w:r>
        <w:rPr>
          <w:sz w:val="18"/>
          <w:szCs w:val="18"/>
          <w:lang w:val="sr-Cyrl-CS"/>
        </w:rPr>
        <w:tab/>
      </w:r>
    </w:p>
    <w:p w14:paraId="5B68FB02">
      <w:pPr>
        <w:spacing w:after="120"/>
        <w:ind w:firstLine="630"/>
        <w:jc w:val="both"/>
        <w:rPr>
          <w:sz w:val="18"/>
          <w:szCs w:val="18"/>
        </w:rPr>
      </w:pPr>
      <w:r>
        <w:rPr>
          <w:sz w:val="18"/>
          <w:szCs w:val="18"/>
          <w:lang w:val="sr-Cyrl-CS"/>
        </w:rPr>
        <w:t xml:space="preserve">Образац Пријаве, као и остале информације, могу се добити у просторијама Фонда за избегла, расељена лица и за сарадњу са Србима у региону, у Новом Саду, и </w:t>
      </w:r>
      <w:r>
        <w:rPr>
          <w:sz w:val="18"/>
          <w:szCs w:val="18"/>
          <w:lang w:val="sr-Cyrl-RS"/>
        </w:rPr>
        <w:t xml:space="preserve">на сајту </w:t>
      </w:r>
      <w:r>
        <w:rPr>
          <w:sz w:val="18"/>
          <w:szCs w:val="18"/>
          <w:lang w:val="en-GB"/>
        </w:rPr>
        <w:t xml:space="preserve">firpisr.rs </w:t>
      </w:r>
      <w:r>
        <w:rPr>
          <w:sz w:val="18"/>
          <w:szCs w:val="18"/>
          <w:lang w:val="sr-Cyrl-CS"/>
        </w:rPr>
        <w:t xml:space="preserve">. За додатне информације у вези са  Јавним позивом  можете се обратити  Фонду за избегла, расељена лица и за сарадњу са Србима у региону, Нови Сад, Булевар Михајла Пупина број 25, на телефон 021/475 4 295 или на имејл: </w:t>
      </w:r>
      <w:r>
        <w:rPr>
          <w:sz w:val="18"/>
          <w:szCs w:val="18"/>
        </w:rPr>
        <w:t xml:space="preserve">office@firpisr.rs. </w:t>
      </w:r>
    </w:p>
    <w:p w14:paraId="5E6A6445">
      <w:pPr>
        <w:spacing w:after="120"/>
        <w:jc w:val="both"/>
        <w:rPr>
          <w:sz w:val="18"/>
          <w:szCs w:val="18"/>
        </w:rPr>
      </w:pPr>
    </w:p>
    <w:p w14:paraId="52C3F902">
      <w:pPr>
        <w:jc w:val="both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Пријаву са траженом документацијом у затвореној коверти поднети на адресу: Фонд за избегла, расељена лица и за сарадњу са Србима у региону, 21000 Нови Сад, Булевар Михајла Пупина 25 са назнаком за "Јав</w:t>
      </w:r>
      <w:r>
        <w:rPr>
          <w:b/>
          <w:sz w:val="18"/>
          <w:szCs w:val="18"/>
          <w:lang w:val="sr-Cyrl-CS"/>
        </w:rPr>
        <w:t>н</w:t>
      </w:r>
      <w:r>
        <w:rPr>
          <w:b/>
          <w:sz w:val="18"/>
          <w:szCs w:val="18"/>
          <w:lang w:val="ru-RU"/>
        </w:rPr>
        <w:t>и позив – економско оснаживање ".</w:t>
      </w:r>
    </w:p>
    <w:sectPr>
      <w:headerReference r:id="rId5" w:type="default"/>
      <w:headerReference r:id="rId6" w:type="even"/>
      <w:pgSz w:w="11907" w:h="16840"/>
      <w:pgMar w:top="720" w:right="726" w:bottom="720" w:left="936" w:header="709" w:footer="709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61247">
    <w:pPr>
      <w:pStyle w:val="6"/>
      <w:framePr w:wrap="around" w:vAnchor="text" w:hAnchor="margin" w:xAlign="center" w:y="1"/>
      <w:rPr>
        <w:rStyle w:val="8"/>
      </w:rPr>
    </w:pPr>
  </w:p>
  <w:p w14:paraId="396CE1D1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1C1C1">
    <w:pPr>
      <w:pStyle w:val="6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4D1F7D0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hideGrammatical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D9C"/>
    <w:rsid w:val="00064264"/>
    <w:rsid w:val="0007287D"/>
    <w:rsid w:val="00094175"/>
    <w:rsid w:val="000F021A"/>
    <w:rsid w:val="00142018"/>
    <w:rsid w:val="00170DEF"/>
    <w:rsid w:val="00180850"/>
    <w:rsid w:val="00195FA4"/>
    <w:rsid w:val="001C6532"/>
    <w:rsid w:val="001D08B1"/>
    <w:rsid w:val="001D2EC3"/>
    <w:rsid w:val="00212880"/>
    <w:rsid w:val="00221C21"/>
    <w:rsid w:val="002938F6"/>
    <w:rsid w:val="002D003D"/>
    <w:rsid w:val="002F0EBE"/>
    <w:rsid w:val="002F1E02"/>
    <w:rsid w:val="00322A5F"/>
    <w:rsid w:val="00337B11"/>
    <w:rsid w:val="003D3CB5"/>
    <w:rsid w:val="003F0735"/>
    <w:rsid w:val="003F1079"/>
    <w:rsid w:val="0040587B"/>
    <w:rsid w:val="0043389A"/>
    <w:rsid w:val="00446743"/>
    <w:rsid w:val="004531A7"/>
    <w:rsid w:val="004569B3"/>
    <w:rsid w:val="004A1298"/>
    <w:rsid w:val="004C2216"/>
    <w:rsid w:val="004D43F9"/>
    <w:rsid w:val="004D629B"/>
    <w:rsid w:val="004E5A68"/>
    <w:rsid w:val="004F5853"/>
    <w:rsid w:val="0050203C"/>
    <w:rsid w:val="005041FC"/>
    <w:rsid w:val="005443BB"/>
    <w:rsid w:val="00553A97"/>
    <w:rsid w:val="005B6E65"/>
    <w:rsid w:val="005C2395"/>
    <w:rsid w:val="005C23C5"/>
    <w:rsid w:val="005E03BC"/>
    <w:rsid w:val="005E3270"/>
    <w:rsid w:val="00610282"/>
    <w:rsid w:val="006302A0"/>
    <w:rsid w:val="00631F59"/>
    <w:rsid w:val="006349AA"/>
    <w:rsid w:val="0066436C"/>
    <w:rsid w:val="006706AA"/>
    <w:rsid w:val="00685C17"/>
    <w:rsid w:val="00687A2E"/>
    <w:rsid w:val="006B422F"/>
    <w:rsid w:val="006D3B0D"/>
    <w:rsid w:val="00721B74"/>
    <w:rsid w:val="00723A94"/>
    <w:rsid w:val="00777DF8"/>
    <w:rsid w:val="00780B9F"/>
    <w:rsid w:val="007B6563"/>
    <w:rsid w:val="007E49A8"/>
    <w:rsid w:val="008048E3"/>
    <w:rsid w:val="0087323D"/>
    <w:rsid w:val="00874C0C"/>
    <w:rsid w:val="008D1D9C"/>
    <w:rsid w:val="008E4124"/>
    <w:rsid w:val="00963257"/>
    <w:rsid w:val="009C0014"/>
    <w:rsid w:val="009E6A66"/>
    <w:rsid w:val="00A0530B"/>
    <w:rsid w:val="00A10D45"/>
    <w:rsid w:val="00A371F4"/>
    <w:rsid w:val="00A52D79"/>
    <w:rsid w:val="00AD18D6"/>
    <w:rsid w:val="00B758FB"/>
    <w:rsid w:val="00B9641E"/>
    <w:rsid w:val="00C01A33"/>
    <w:rsid w:val="00C15A3A"/>
    <w:rsid w:val="00C231F4"/>
    <w:rsid w:val="00C24DE8"/>
    <w:rsid w:val="00C30D5F"/>
    <w:rsid w:val="00C30F92"/>
    <w:rsid w:val="00C3158B"/>
    <w:rsid w:val="00C43E14"/>
    <w:rsid w:val="00CA3F59"/>
    <w:rsid w:val="00CF445E"/>
    <w:rsid w:val="00D30972"/>
    <w:rsid w:val="00D52405"/>
    <w:rsid w:val="00D622B4"/>
    <w:rsid w:val="00D67944"/>
    <w:rsid w:val="00DB0715"/>
    <w:rsid w:val="00DD7139"/>
    <w:rsid w:val="00E27D28"/>
    <w:rsid w:val="00E41D61"/>
    <w:rsid w:val="00E77CE4"/>
    <w:rsid w:val="00EC5CF1"/>
    <w:rsid w:val="00EE379E"/>
    <w:rsid w:val="00EF1ED3"/>
    <w:rsid w:val="00F04F4D"/>
    <w:rsid w:val="00F50194"/>
    <w:rsid w:val="00F8282A"/>
    <w:rsid w:val="00FC2E22"/>
    <w:rsid w:val="33EF00E9"/>
    <w:rsid w:val="67152D6E"/>
    <w:rsid w:val="68543E40"/>
    <w:rsid w:val="71604BCB"/>
    <w:rsid w:val="757415C3"/>
    <w:rsid w:val="7BE41676"/>
    <w:rsid w:val="7D0C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9"/>
    <w:qFormat/>
    <w:uiPriority w:val="0"/>
    <w:pPr>
      <w:jc w:val="both"/>
    </w:pPr>
    <w:rPr>
      <w:rFonts w:ascii="Verdana" w:hAnsi="Verdana"/>
      <w:lang w:val="sr-Cyrl-CS"/>
    </w:rPr>
  </w:style>
  <w:style w:type="paragraph" w:styleId="6">
    <w:name w:val="header"/>
    <w:basedOn w:val="1"/>
    <w:link w:val="10"/>
    <w:qFormat/>
    <w:uiPriority w:val="0"/>
    <w:pPr>
      <w:tabs>
        <w:tab w:val="center" w:pos="4320"/>
        <w:tab w:val="right" w:pos="8640"/>
      </w:tabs>
    </w:p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page number"/>
    <w:basedOn w:val="2"/>
    <w:qFormat/>
    <w:uiPriority w:val="0"/>
  </w:style>
  <w:style w:type="character" w:customStyle="1" w:styleId="9">
    <w:name w:val="Body Text Char"/>
    <w:basedOn w:val="2"/>
    <w:link w:val="5"/>
    <w:qFormat/>
    <w:uiPriority w:val="0"/>
    <w:rPr>
      <w:rFonts w:ascii="Verdana" w:hAnsi="Verdana" w:eastAsia="Times New Roman" w:cs="Times New Roman"/>
      <w:sz w:val="24"/>
      <w:szCs w:val="24"/>
      <w:lang w:val="sr-Cyrl-CS"/>
    </w:rPr>
  </w:style>
  <w:style w:type="character" w:customStyle="1" w:styleId="10">
    <w:name w:val="Header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Balloon Text Ch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1</Pages>
  <Words>710</Words>
  <Characters>4047</Characters>
  <Lines>33</Lines>
  <Paragraphs>9</Paragraphs>
  <TotalTime>8</TotalTime>
  <ScaleCrop>false</ScaleCrop>
  <LinksUpToDate>false</LinksUpToDate>
  <CharactersWithSpaces>4748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2024-09-09T06:09:00Z</dcterms:created>
  <dc:creator>Windows User</dc:creator>
  <cp:lastModifiedBy>User-PC</cp:lastModifiedBy>
  <cp:lastPrinted>2021-10-26T08:25:00Z</cp:lastPrinted>
  <dcterms:modified xsi:type="dcterms:W3CDTF">2026-03-10T07:03:27Z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793A3433B4EB49AAAF1CDA3BAEF7E71C_13</vt:lpwstr>
  </property>
</Properties>
</file>